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3688075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312DC03F" w14:textId="77777777" w:rsidR="00B73141" w:rsidRPr="008E1085" w:rsidRDefault="00811A41" w:rsidP="00F75D9D">
          <w:pPr>
            <w:shd w:val="clear" w:color="auto" w:fill="FFE599" w:themeFill="accent4" w:themeFillTint="66"/>
            <w:jc w:val="both"/>
            <w:rPr>
              <w:sz w:val="48"/>
              <w:szCs w:val="48"/>
            </w:rPr>
          </w:pPr>
          <w:sdt>
            <w:sdtPr>
              <w:rPr>
                <w:sz w:val="48"/>
                <w:szCs w:val="48"/>
              </w:rPr>
              <w:alias w:val="Názov"/>
              <w:id w:val="82108348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73141" w:rsidRPr="008E1085">
                <w:rPr>
                  <w:sz w:val="48"/>
                  <w:szCs w:val="48"/>
                </w:rPr>
                <w:t>Vízia rozvoja sektoru ... na roky 2021-2027</w:t>
              </w:r>
            </w:sdtContent>
          </w:sdt>
        </w:p>
        <w:p w14:paraId="4334FDB0" w14:textId="77777777" w:rsidR="00B73141" w:rsidRDefault="00B73141" w:rsidP="00F75D9D">
          <w:pPr>
            <w:spacing w:after="160" w:line="259" w:lineRule="auto"/>
            <w:jc w:val="both"/>
          </w:pPr>
          <w:r>
            <w:br w:type="page"/>
          </w:r>
        </w:p>
        <w:p w14:paraId="62F529BE" w14:textId="77777777" w:rsidR="00597D07" w:rsidRPr="00B73141" w:rsidRDefault="00811A41" w:rsidP="00F75D9D">
          <w:pPr>
            <w:jc w:val="both"/>
          </w:pP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2205113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4F51EF" w14:textId="77777777" w:rsidR="00B73141" w:rsidRDefault="00B73141" w:rsidP="00F75D9D">
          <w:pPr>
            <w:pStyle w:val="Hlavikaobsahu"/>
            <w:jc w:val="both"/>
          </w:pPr>
          <w:r>
            <w:t>Obsah</w:t>
          </w:r>
        </w:p>
        <w:p w14:paraId="2B3514D3" w14:textId="13283044" w:rsidR="001B7DFB" w:rsidRDefault="00B73141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87610" w:history="1">
            <w:r w:rsidR="001B7DFB" w:rsidRPr="00596D25">
              <w:rPr>
                <w:rStyle w:val="Hypertextovprepojenie"/>
                <w:noProof/>
              </w:rPr>
              <w:t>1</w:t>
            </w:r>
            <w:r w:rsidR="001B7DF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1B7DFB" w:rsidRPr="00596D25">
              <w:rPr>
                <w:rStyle w:val="Hypertextovprepojenie"/>
                <w:noProof/>
              </w:rPr>
              <w:t>Úvod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_Toc21687610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1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2E6CB85F" w14:textId="18667310" w:rsidR="001B7DFB" w:rsidRDefault="00811A41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21687611" w:history="1">
            <w:r w:rsidR="001B7DFB" w:rsidRPr="00596D25">
              <w:rPr>
                <w:rStyle w:val="Hypertextovprepojenie"/>
                <w:noProof/>
              </w:rPr>
              <w:t>2</w:t>
            </w:r>
            <w:r w:rsidR="001B7DF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1B7DFB" w:rsidRPr="00596D25">
              <w:rPr>
                <w:rStyle w:val="Hypertextovprepojenie"/>
                <w:noProof/>
              </w:rPr>
              <w:t>Analýza trhu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_Toc21687611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1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1BE9E690" w14:textId="19154A09" w:rsidR="001B7DFB" w:rsidRDefault="00811A41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21687612" w:history="1">
            <w:r w:rsidR="001B7DFB" w:rsidRPr="00596D25">
              <w:rPr>
                <w:rStyle w:val="Hypertextovprepojenie"/>
                <w:noProof/>
              </w:rPr>
              <w:t>3</w:t>
            </w:r>
            <w:r w:rsidR="001B7DF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1B7DFB" w:rsidRPr="00596D25">
              <w:rPr>
                <w:rStyle w:val="Hypertextovprepojenie"/>
                <w:noProof/>
              </w:rPr>
              <w:t>Štruktúra výroby ...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_Toc21687612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1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773ED1D0" w14:textId="40DA027E" w:rsidR="001B7DFB" w:rsidRDefault="00811A41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21687613" w:history="1">
            <w:r w:rsidR="001B7DFB" w:rsidRPr="00596D25">
              <w:rPr>
                <w:rStyle w:val="Hypertextovprepojenie"/>
                <w:noProof/>
              </w:rPr>
              <w:t>4</w:t>
            </w:r>
            <w:r w:rsidR="001B7DF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1B7DFB" w:rsidRPr="00596D25">
              <w:rPr>
                <w:rStyle w:val="Hypertextovprepojenie"/>
                <w:noProof/>
              </w:rPr>
              <w:t>Udržateľnosť výroby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_Toc21687613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40041EE9" w14:textId="286B6B14" w:rsidR="001B7DFB" w:rsidRDefault="00811A41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21687614" w:history="1">
            <w:r w:rsidR="001B7DFB" w:rsidRPr="00596D25">
              <w:rPr>
                <w:rStyle w:val="Hypertextovprepojenie"/>
                <w:noProof/>
              </w:rPr>
              <w:t>5</w:t>
            </w:r>
            <w:r w:rsidR="001B7DF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1B7DFB" w:rsidRPr="00596D25">
              <w:rPr>
                <w:rStyle w:val="Hypertextovprepojenie"/>
                <w:noProof/>
              </w:rPr>
              <w:t>Intervencie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_Toc21687614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79229E58" w14:textId="186A7D3D" w:rsidR="001B7DFB" w:rsidRDefault="00811A41">
          <w:pPr>
            <w:pStyle w:val="Obsah2"/>
            <w:tabs>
              <w:tab w:val="left" w:pos="96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1687615" w:history="1">
            <w:r w:rsidR="001B7DFB" w:rsidRPr="00596D25">
              <w:rPr>
                <w:rStyle w:val="Hypertextovprepojenie"/>
                <w:noProof/>
              </w:rPr>
              <w:t>5.1</w:t>
            </w:r>
            <w:r w:rsidR="001B7DFB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1B7DFB" w:rsidRPr="00596D25">
              <w:rPr>
                <w:rStyle w:val="Hypertextovprepojenie"/>
                <w:noProof/>
              </w:rPr>
              <w:t>Opis problematiky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_Toc21687615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40217DAB" w14:textId="3C4D70ED" w:rsidR="001B7DFB" w:rsidRDefault="00811A41">
          <w:pPr>
            <w:pStyle w:val="Obsah2"/>
            <w:tabs>
              <w:tab w:val="left" w:pos="96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1687616" w:history="1">
            <w:r w:rsidR="001B7DFB" w:rsidRPr="00596D25">
              <w:rPr>
                <w:rStyle w:val="Hypertextovprepojenie"/>
                <w:noProof/>
              </w:rPr>
              <w:t>5.2</w:t>
            </w:r>
            <w:r w:rsidR="001B7DFB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1B7DFB" w:rsidRPr="00596D25">
              <w:rPr>
                <w:rStyle w:val="Hypertextovprepojenie"/>
                <w:noProof/>
              </w:rPr>
              <w:t>Výpočet kapacitných a finančných potrieb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_Toc21687616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5FDEF1F2" w14:textId="3F3B9B06" w:rsidR="001B7DFB" w:rsidRDefault="00811A41">
          <w:pPr>
            <w:pStyle w:val="Obsah2"/>
            <w:tabs>
              <w:tab w:val="left" w:pos="96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1687617" w:history="1">
            <w:r w:rsidR="001B7DFB" w:rsidRPr="00596D25">
              <w:rPr>
                <w:rStyle w:val="Hypertextovprepojenie"/>
                <w:noProof/>
              </w:rPr>
              <w:t>5.3</w:t>
            </w:r>
            <w:r w:rsidR="001B7DFB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1B7DFB" w:rsidRPr="00596D25">
              <w:rPr>
                <w:rStyle w:val="Hypertextovprepojenie"/>
                <w:noProof/>
              </w:rPr>
              <w:t>Návrh intervencií a ich dopad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_Toc21687617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06F4AF2D" w14:textId="33E26F99" w:rsidR="001B7DFB" w:rsidRDefault="00811A41">
          <w:pPr>
            <w:pStyle w:val="Obsah2"/>
            <w:tabs>
              <w:tab w:val="left" w:pos="96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1687618" w:history="1">
            <w:r w:rsidR="001B7DFB" w:rsidRPr="00596D25">
              <w:rPr>
                <w:rStyle w:val="Hypertextovprepojenie"/>
                <w:noProof/>
              </w:rPr>
              <w:t>5.4</w:t>
            </w:r>
            <w:r w:rsidR="001B7DFB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1B7DFB" w:rsidRPr="00596D25">
              <w:rPr>
                <w:rStyle w:val="Hypertextovprepojenie"/>
                <w:noProof/>
              </w:rPr>
              <w:t>Finančná alokácia v strategickom pláne pre sektor ... na roky 2023 - 2029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_Toc21687618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73F11827" w14:textId="60220757" w:rsidR="001B7DFB" w:rsidRDefault="00811A41">
          <w:pPr>
            <w:pStyle w:val="Obsah2"/>
            <w:tabs>
              <w:tab w:val="left" w:pos="96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1687619" w:history="1">
            <w:r w:rsidR="001B7DFB" w:rsidRPr="00596D25">
              <w:rPr>
                <w:rStyle w:val="Hypertextovprepojenie"/>
                <w:noProof/>
              </w:rPr>
              <w:t>5.5</w:t>
            </w:r>
            <w:r w:rsidR="001B7DFB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1B7DFB" w:rsidRPr="00596D25">
              <w:rPr>
                <w:rStyle w:val="Hypertextovprepojenie"/>
                <w:noProof/>
              </w:rPr>
              <w:t>Plnenie špecifických cieľov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_Toc21687619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2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033882F6" w14:textId="2D6C9D10" w:rsidR="001B7DFB" w:rsidRDefault="00811A41">
          <w:pPr>
            <w:pStyle w:val="Obsah2"/>
            <w:tabs>
              <w:tab w:val="left" w:pos="96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1687620" w:history="1">
            <w:r w:rsidR="001B7DFB" w:rsidRPr="00596D25">
              <w:rPr>
                <w:rStyle w:val="Hypertextovprepojenie"/>
                <w:noProof/>
              </w:rPr>
              <w:t>5.6</w:t>
            </w:r>
            <w:r w:rsidR="001B7DFB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1B7DFB" w:rsidRPr="00596D25">
              <w:rPr>
                <w:rStyle w:val="Hypertextovprepojenie"/>
                <w:noProof/>
              </w:rPr>
              <w:t>Odbytové organizácie a budovanie spracovateľskej vertikály</w:t>
            </w:r>
            <w:r w:rsidR="001B7DFB">
              <w:rPr>
                <w:noProof/>
                <w:webHidden/>
              </w:rPr>
              <w:tab/>
            </w:r>
            <w:r w:rsidR="001B7DFB">
              <w:rPr>
                <w:noProof/>
                <w:webHidden/>
              </w:rPr>
              <w:fldChar w:fldCharType="begin"/>
            </w:r>
            <w:r w:rsidR="001B7DFB">
              <w:rPr>
                <w:noProof/>
                <w:webHidden/>
              </w:rPr>
              <w:instrText xml:space="preserve"> PAGEREF _Toc21687620 \h </w:instrText>
            </w:r>
            <w:r w:rsidR="001B7DFB">
              <w:rPr>
                <w:noProof/>
                <w:webHidden/>
              </w:rPr>
            </w:r>
            <w:r w:rsidR="001B7DFB">
              <w:rPr>
                <w:noProof/>
                <w:webHidden/>
              </w:rPr>
              <w:fldChar w:fldCharType="separate"/>
            </w:r>
            <w:r w:rsidR="001B7DFB">
              <w:rPr>
                <w:noProof/>
                <w:webHidden/>
              </w:rPr>
              <w:t>3</w:t>
            </w:r>
            <w:r w:rsidR="001B7DFB">
              <w:rPr>
                <w:noProof/>
                <w:webHidden/>
              </w:rPr>
              <w:fldChar w:fldCharType="end"/>
            </w:r>
          </w:hyperlink>
        </w:p>
        <w:p w14:paraId="7AE33107" w14:textId="27C0D195" w:rsidR="00B73141" w:rsidRDefault="00B73141" w:rsidP="00F75D9D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8DCDD0A" w14:textId="77777777" w:rsidR="00604210" w:rsidRPr="009043F8" w:rsidRDefault="00604210" w:rsidP="00F75D9D">
      <w:pPr>
        <w:spacing w:after="160" w:line="259" w:lineRule="auto"/>
        <w:jc w:val="both"/>
      </w:pPr>
    </w:p>
    <w:p w14:paraId="4C18C071" w14:textId="77777777" w:rsidR="004B4272" w:rsidRPr="009043F8" w:rsidRDefault="004B4272" w:rsidP="00F75D9D">
      <w:pPr>
        <w:spacing w:after="160" w:line="259" w:lineRule="auto"/>
        <w:jc w:val="both"/>
      </w:pPr>
    </w:p>
    <w:p w14:paraId="6C9B99F9" w14:textId="77777777" w:rsidR="00496A85" w:rsidRPr="009043F8" w:rsidRDefault="00496A85" w:rsidP="00F75D9D">
      <w:pPr>
        <w:jc w:val="both"/>
      </w:pPr>
    </w:p>
    <w:p w14:paraId="286EC704" w14:textId="77777777" w:rsidR="00496A85" w:rsidRPr="009043F8" w:rsidRDefault="00496A85" w:rsidP="00F75D9D">
      <w:pPr>
        <w:jc w:val="both"/>
      </w:pPr>
    </w:p>
    <w:p w14:paraId="3CD5AB1C" w14:textId="77777777" w:rsidR="00496A85" w:rsidRPr="009043F8" w:rsidRDefault="00496A85" w:rsidP="00F75D9D">
      <w:pPr>
        <w:jc w:val="both"/>
      </w:pPr>
    </w:p>
    <w:p w14:paraId="6C123606" w14:textId="77777777" w:rsidR="00496A85" w:rsidRPr="009043F8" w:rsidRDefault="00496A85" w:rsidP="00F75D9D">
      <w:pPr>
        <w:jc w:val="both"/>
      </w:pPr>
    </w:p>
    <w:p w14:paraId="11AF70C1" w14:textId="77777777" w:rsidR="00496A85" w:rsidRPr="009043F8" w:rsidRDefault="00496A85" w:rsidP="00F75D9D">
      <w:pPr>
        <w:jc w:val="both"/>
      </w:pPr>
    </w:p>
    <w:p w14:paraId="1285573C" w14:textId="77777777" w:rsidR="00496A85" w:rsidRPr="009043F8" w:rsidRDefault="00496A85" w:rsidP="00F75D9D">
      <w:pPr>
        <w:jc w:val="both"/>
      </w:pPr>
    </w:p>
    <w:p w14:paraId="20705857" w14:textId="77777777" w:rsidR="00496A85" w:rsidRPr="009043F8" w:rsidRDefault="00496A85" w:rsidP="00F75D9D">
      <w:pPr>
        <w:jc w:val="both"/>
      </w:pPr>
    </w:p>
    <w:p w14:paraId="10F9B649" w14:textId="77777777" w:rsidR="00496A85" w:rsidRPr="009043F8" w:rsidRDefault="00496A85" w:rsidP="00F75D9D">
      <w:pPr>
        <w:jc w:val="both"/>
      </w:pPr>
    </w:p>
    <w:p w14:paraId="56D2B63B" w14:textId="77777777" w:rsidR="00904CC5" w:rsidRPr="009043F8" w:rsidRDefault="00C505E9" w:rsidP="00F75D9D">
      <w:pPr>
        <w:pStyle w:val="Nadpis1"/>
      </w:pPr>
      <w:bookmarkStart w:id="0" w:name="_Toc21687610"/>
      <w:r w:rsidRPr="009043F8">
        <w:lastRenderedPageBreak/>
        <w:t>Úvod</w:t>
      </w:r>
      <w:bookmarkEnd w:id="0"/>
    </w:p>
    <w:p w14:paraId="6044F7AC" w14:textId="77777777" w:rsidR="00076D6A" w:rsidRPr="00E40D7E" w:rsidRDefault="00076D6A" w:rsidP="00E40D7E">
      <w:pPr>
        <w:pStyle w:val="Nadpis2"/>
        <w:numPr>
          <w:ilvl w:val="0"/>
          <w:numId w:val="0"/>
        </w:numPr>
        <w:ind w:left="576"/>
        <w:rPr>
          <w:szCs w:val="24"/>
        </w:rPr>
      </w:pPr>
    </w:p>
    <w:p w14:paraId="7E090952" w14:textId="77777777" w:rsidR="00252EB7" w:rsidRPr="009043F8" w:rsidRDefault="00884DF4" w:rsidP="00F75D9D">
      <w:pPr>
        <w:pStyle w:val="Nadpis1"/>
      </w:pPr>
      <w:bookmarkStart w:id="1" w:name="_Toc21611465"/>
      <w:bookmarkStart w:id="2" w:name="_Toc21687611"/>
      <w:r w:rsidRPr="009043F8">
        <w:t>Ana</w:t>
      </w:r>
      <w:r w:rsidR="00252EB7" w:rsidRPr="009043F8">
        <w:t>lýza trhu</w:t>
      </w:r>
      <w:bookmarkEnd w:id="1"/>
      <w:bookmarkEnd w:id="2"/>
    </w:p>
    <w:p w14:paraId="16F09C3C" w14:textId="77777777" w:rsidR="00C35DF3" w:rsidRPr="00664D29" w:rsidRDefault="00C35DF3" w:rsidP="00F75D9D">
      <w:pPr>
        <w:pStyle w:val="Nadpis2"/>
        <w:numPr>
          <w:ilvl w:val="0"/>
          <w:numId w:val="0"/>
        </w:numPr>
        <w:ind w:left="576"/>
        <w:rPr>
          <w:szCs w:val="24"/>
        </w:rPr>
      </w:pPr>
    </w:p>
    <w:p w14:paraId="27A6678A" w14:textId="6B3C12E0" w:rsidR="00252EB7" w:rsidRDefault="00252EB7" w:rsidP="00F75D9D">
      <w:pPr>
        <w:pStyle w:val="Nadpis1"/>
      </w:pPr>
      <w:bookmarkStart w:id="3" w:name="_Toc21687612"/>
      <w:r w:rsidRPr="009043F8">
        <w:t>Štruktúra výroby</w:t>
      </w:r>
      <w:bookmarkEnd w:id="3"/>
    </w:p>
    <w:p w14:paraId="292D84FF" w14:textId="690CF5AE" w:rsidR="00600B43" w:rsidRPr="00E40D7E" w:rsidRDefault="00600B43" w:rsidP="00E40D7E">
      <w:pPr>
        <w:pStyle w:val="Nadpis2"/>
        <w:numPr>
          <w:ilvl w:val="0"/>
          <w:numId w:val="0"/>
        </w:numPr>
        <w:ind w:left="576"/>
        <w:rPr>
          <w:szCs w:val="24"/>
        </w:rPr>
      </w:pPr>
    </w:p>
    <w:p w14:paraId="2DC57C4C" w14:textId="11B3AEF1" w:rsidR="003D43BE" w:rsidRPr="001B7DFB" w:rsidRDefault="00252EB7" w:rsidP="001B7DFB">
      <w:pPr>
        <w:pStyle w:val="Nadpis1"/>
      </w:pPr>
      <w:bookmarkStart w:id="4" w:name="_Toc21687613"/>
      <w:r w:rsidRPr="009043F8">
        <w:t>Udržateľnosť výroby</w:t>
      </w:r>
      <w:bookmarkEnd w:id="4"/>
    </w:p>
    <w:p w14:paraId="0C3E361F" w14:textId="77777777" w:rsidR="003D43BE" w:rsidRPr="00B73141" w:rsidRDefault="003D43BE" w:rsidP="00F75D9D">
      <w:pPr>
        <w:pStyle w:val="Nadpis2"/>
        <w:numPr>
          <w:ilvl w:val="0"/>
          <w:numId w:val="0"/>
        </w:numPr>
        <w:ind w:left="576"/>
        <w:rPr>
          <w:color w:val="000000" w:themeColor="text1"/>
          <w:szCs w:val="24"/>
        </w:rPr>
      </w:pPr>
    </w:p>
    <w:p w14:paraId="49AEF3D1" w14:textId="77777777" w:rsidR="00C505E9" w:rsidRPr="009043F8" w:rsidRDefault="00252EB7" w:rsidP="00F75D9D">
      <w:pPr>
        <w:pStyle w:val="Nadpis1"/>
      </w:pPr>
      <w:bookmarkStart w:id="5" w:name="_Toc21687614"/>
      <w:r w:rsidRPr="009043F8">
        <w:t>Intervencie</w:t>
      </w:r>
      <w:bookmarkEnd w:id="5"/>
    </w:p>
    <w:p w14:paraId="57CC6760" w14:textId="77777777" w:rsidR="007C7DB8" w:rsidRPr="00E40D7E" w:rsidRDefault="007C7DB8" w:rsidP="00E40D7E">
      <w:pPr>
        <w:pStyle w:val="Nadpis2"/>
        <w:numPr>
          <w:ilvl w:val="0"/>
          <w:numId w:val="0"/>
        </w:numPr>
        <w:ind w:left="576"/>
        <w:rPr>
          <w:color w:val="000000" w:themeColor="text1"/>
          <w:szCs w:val="24"/>
        </w:rPr>
      </w:pPr>
    </w:p>
    <w:p w14:paraId="57A6AE88" w14:textId="77777777" w:rsidR="00C22A8C" w:rsidRPr="00664D29" w:rsidRDefault="00C22A8C" w:rsidP="00F75D9D">
      <w:pPr>
        <w:pStyle w:val="Nadpis2"/>
      </w:pPr>
      <w:bookmarkStart w:id="6" w:name="_Toc21687615"/>
      <w:r w:rsidRPr="009043F8">
        <w:t>Opis problematiky</w:t>
      </w:r>
      <w:bookmarkEnd w:id="6"/>
    </w:p>
    <w:p w14:paraId="30827D63" w14:textId="77777777" w:rsidR="00B91DCE" w:rsidRPr="009043F8" w:rsidRDefault="00B91DCE" w:rsidP="00F75D9D">
      <w:pPr>
        <w:pStyle w:val="Nadpis2"/>
        <w:numPr>
          <w:ilvl w:val="0"/>
          <w:numId w:val="0"/>
        </w:numPr>
        <w:ind w:left="576"/>
      </w:pPr>
    </w:p>
    <w:p w14:paraId="1910FA9C" w14:textId="77777777" w:rsidR="00CF269F" w:rsidRPr="009043F8" w:rsidRDefault="00C22A8C" w:rsidP="00F75D9D">
      <w:pPr>
        <w:pStyle w:val="Nadpis2"/>
      </w:pPr>
      <w:bookmarkStart w:id="7" w:name="_Toc21687616"/>
      <w:r w:rsidRPr="009043F8">
        <w:t>Výpočet kapacitných a finančných potrieb</w:t>
      </w:r>
      <w:bookmarkEnd w:id="7"/>
    </w:p>
    <w:p w14:paraId="3B6AFCA0" w14:textId="77777777" w:rsidR="00214D9D" w:rsidRPr="009043F8" w:rsidRDefault="00214D9D" w:rsidP="00F75D9D">
      <w:pPr>
        <w:pStyle w:val="Nadpis2"/>
        <w:numPr>
          <w:ilvl w:val="0"/>
          <w:numId w:val="0"/>
        </w:numPr>
        <w:ind w:left="576"/>
        <w:rPr>
          <w:sz w:val="20"/>
          <w:szCs w:val="20"/>
        </w:rPr>
      </w:pPr>
    </w:p>
    <w:p w14:paraId="126A6AAF" w14:textId="77777777" w:rsidR="00C22A8C" w:rsidRPr="009043F8" w:rsidRDefault="00C22A8C" w:rsidP="00F75D9D">
      <w:pPr>
        <w:pStyle w:val="Nadpis2"/>
      </w:pPr>
      <w:bookmarkStart w:id="8" w:name="_Toc21687617"/>
      <w:r w:rsidRPr="009043F8">
        <w:t>Návrh intervencií a ich dopad</w:t>
      </w:r>
      <w:bookmarkEnd w:id="8"/>
      <w:r w:rsidRPr="009043F8">
        <w:t xml:space="preserve"> </w:t>
      </w:r>
    </w:p>
    <w:p w14:paraId="178B65E9" w14:textId="77777777" w:rsidR="000525B9" w:rsidRPr="009043F8" w:rsidRDefault="000525B9" w:rsidP="00F75D9D">
      <w:pPr>
        <w:pStyle w:val="Nadpis2"/>
        <w:numPr>
          <w:ilvl w:val="0"/>
          <w:numId w:val="0"/>
        </w:numPr>
        <w:ind w:left="576"/>
      </w:pPr>
    </w:p>
    <w:p w14:paraId="59D1672C" w14:textId="77777777" w:rsidR="00115A06" w:rsidRPr="009043F8" w:rsidRDefault="00115A06" w:rsidP="00F75D9D">
      <w:pPr>
        <w:pStyle w:val="Nadpis2"/>
      </w:pPr>
      <w:bookmarkStart w:id="9" w:name="_Toc21687618"/>
      <w:r w:rsidRPr="009043F8">
        <w:t xml:space="preserve">Finančná alokácia v strategickom pláne pre sektor </w:t>
      </w:r>
      <w:r w:rsidR="00664D29">
        <w:t>...</w:t>
      </w:r>
      <w:r w:rsidR="008126C9" w:rsidRPr="009043F8">
        <w:t xml:space="preserve"> na roky 2023 - 2029</w:t>
      </w:r>
      <w:bookmarkEnd w:id="9"/>
    </w:p>
    <w:p w14:paraId="516FE06B" w14:textId="77777777" w:rsidR="008126C9" w:rsidRPr="00664D29" w:rsidRDefault="008126C9" w:rsidP="00F75D9D">
      <w:pPr>
        <w:pStyle w:val="Nadpis2"/>
        <w:numPr>
          <w:ilvl w:val="0"/>
          <w:numId w:val="0"/>
        </w:numPr>
        <w:ind w:left="576"/>
        <w:rPr>
          <w:szCs w:val="24"/>
        </w:rPr>
      </w:pPr>
    </w:p>
    <w:p w14:paraId="4C01561E" w14:textId="77777777" w:rsidR="00522633" w:rsidRPr="00522633" w:rsidRDefault="00522633" w:rsidP="00F75D9D">
      <w:pPr>
        <w:pStyle w:val="Nadpis2"/>
      </w:pPr>
      <w:bookmarkStart w:id="10" w:name="_Toc21687619"/>
      <w:r w:rsidRPr="00522633">
        <w:t>Plnenie špecifických cieľov</w:t>
      </w:r>
      <w:bookmarkEnd w:id="10"/>
    </w:p>
    <w:p w14:paraId="6A51904B" w14:textId="77777777" w:rsidR="00522633" w:rsidRPr="00522633" w:rsidRDefault="00522633" w:rsidP="00F75D9D">
      <w:pPr>
        <w:pStyle w:val="Odsekzoznamu"/>
        <w:ind w:left="1080"/>
        <w:jc w:val="both"/>
      </w:pPr>
    </w:p>
    <w:p w14:paraId="56196D74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Podporovať prijateľné poľnohospodárske príjmy a odolnosť na celom území Únie v záujme zlepšenia potravinovej bezpečnosti</w:t>
      </w:r>
    </w:p>
    <w:p w14:paraId="2888DDAC" w14:textId="77777777" w:rsidR="00452E3D" w:rsidRDefault="00452E3D" w:rsidP="00F75D9D">
      <w:pPr>
        <w:pStyle w:val="Odsekzoznamu"/>
        <w:jc w:val="both"/>
      </w:pPr>
    </w:p>
    <w:p w14:paraId="25ACE3DB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Posilniť orientáciu na trh a zvýšiť konkurencieschopnosť vrátane intenzívnejšieho zamerania sa na výskum, technológiu a</w:t>
      </w:r>
      <w:r w:rsidR="004B2816">
        <w:t> </w:t>
      </w:r>
      <w:r>
        <w:t>digitalizáciu</w:t>
      </w:r>
    </w:p>
    <w:p w14:paraId="74AE1043" w14:textId="77777777" w:rsidR="004B2816" w:rsidRDefault="004B2816" w:rsidP="00F75D9D">
      <w:pPr>
        <w:ind w:left="708"/>
        <w:jc w:val="both"/>
      </w:pPr>
    </w:p>
    <w:p w14:paraId="54B2D406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Zlepšiť postavenie poľnohospodárov v potravinovom reťazci</w:t>
      </w:r>
    </w:p>
    <w:p w14:paraId="6B7CC36B" w14:textId="77777777" w:rsidR="002B45CF" w:rsidRDefault="002B45CF" w:rsidP="00F75D9D">
      <w:pPr>
        <w:ind w:left="708"/>
        <w:jc w:val="both"/>
      </w:pPr>
    </w:p>
    <w:p w14:paraId="2C61C686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Prispieť k adaptácii na zmenu klímy a jej zmierneniu, ako aj k využívaniu energie z obnoviteľných zdrojov</w:t>
      </w:r>
    </w:p>
    <w:p w14:paraId="3E09D6D3" w14:textId="77777777" w:rsidR="002E494F" w:rsidRDefault="002E494F" w:rsidP="00F75D9D">
      <w:pPr>
        <w:ind w:left="708"/>
        <w:jc w:val="both"/>
      </w:pPr>
    </w:p>
    <w:p w14:paraId="1A8335D2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Podporovať udržateľný rozvoj a efektívne riadenie prírodných zdrojov, ako sú voda, pôda a</w:t>
      </w:r>
      <w:r w:rsidR="005C2A08">
        <w:t> </w:t>
      </w:r>
      <w:r>
        <w:t>vzduch</w:t>
      </w:r>
    </w:p>
    <w:p w14:paraId="36B4729C" w14:textId="77777777" w:rsidR="005C2A08" w:rsidRDefault="005C2A08" w:rsidP="00F75D9D">
      <w:pPr>
        <w:ind w:left="708"/>
        <w:jc w:val="both"/>
      </w:pPr>
    </w:p>
    <w:p w14:paraId="439DA2CA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Prispieť k ochrane biodiverzity, zlepšiť ekosystémové služby a zachovať biotopy a krajinné prvky</w:t>
      </w:r>
    </w:p>
    <w:p w14:paraId="117AEA3D" w14:textId="77777777" w:rsidR="001732ED" w:rsidRDefault="001732ED" w:rsidP="00F75D9D">
      <w:pPr>
        <w:ind w:left="708"/>
        <w:jc w:val="both"/>
      </w:pPr>
    </w:p>
    <w:p w14:paraId="3378EB3F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Pritiahnuť mladých poľnohospodárov a uľahčiť podnikateľskú činnosť vo vidieckych oblastiach</w:t>
      </w:r>
    </w:p>
    <w:p w14:paraId="40E5957F" w14:textId="77777777" w:rsidR="001732ED" w:rsidRDefault="001732ED" w:rsidP="00F75D9D">
      <w:pPr>
        <w:ind w:left="708"/>
        <w:jc w:val="both"/>
      </w:pPr>
    </w:p>
    <w:p w14:paraId="42A4F929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Podporovať zamestnanosť, rast, sociálne začlenenie a miestny rozvoj vo vidieckych oblastiach</w:t>
      </w:r>
    </w:p>
    <w:p w14:paraId="4DF7736F" w14:textId="77777777" w:rsidR="00F81D6C" w:rsidRDefault="00F81D6C" w:rsidP="00F75D9D">
      <w:pPr>
        <w:ind w:left="708"/>
        <w:jc w:val="both"/>
      </w:pPr>
    </w:p>
    <w:p w14:paraId="2914457D" w14:textId="77777777" w:rsidR="00522633" w:rsidRDefault="00522633" w:rsidP="00F75D9D">
      <w:pPr>
        <w:pStyle w:val="Odsekzoznamu"/>
        <w:numPr>
          <w:ilvl w:val="0"/>
          <w:numId w:val="22"/>
        </w:numPr>
        <w:jc w:val="both"/>
      </w:pPr>
      <w:r>
        <w:t>Zlepšiť reakcie poľnohospodárstva EÚ na požiadavky spoločnosti týkajúce sa potravín a zdravia vrátane bezpečnosti, výživnosti a</w:t>
      </w:r>
      <w:r w:rsidR="00452E3D">
        <w:t> udržateľnosti potravín, plytvania potravín, ako aj dobrých životných podmienok zvierat</w:t>
      </w:r>
    </w:p>
    <w:p w14:paraId="09BA8FED" w14:textId="77777777" w:rsidR="00452E3D" w:rsidRDefault="00452E3D" w:rsidP="00F75D9D">
      <w:pPr>
        <w:ind w:left="708"/>
        <w:jc w:val="both"/>
      </w:pPr>
    </w:p>
    <w:p w14:paraId="55301D76" w14:textId="77777777" w:rsidR="00DF1461" w:rsidRPr="009043F8" w:rsidRDefault="00884DF4" w:rsidP="00F75D9D">
      <w:pPr>
        <w:pStyle w:val="Nadpis2"/>
      </w:pPr>
      <w:bookmarkStart w:id="11" w:name="_Toc21687620"/>
      <w:r w:rsidRPr="009043F8">
        <w:t>Odbytové organizácie a budovanie spracovateľskej vertikály</w:t>
      </w:r>
      <w:bookmarkEnd w:id="11"/>
    </w:p>
    <w:p w14:paraId="31E711B5" w14:textId="77777777" w:rsidR="001A795F" w:rsidRPr="009043F8" w:rsidRDefault="001A795F" w:rsidP="00F75D9D">
      <w:pPr>
        <w:pStyle w:val="Nadpis2"/>
        <w:numPr>
          <w:ilvl w:val="0"/>
          <w:numId w:val="0"/>
        </w:numPr>
        <w:ind w:left="576"/>
      </w:pPr>
      <w:bookmarkStart w:id="12" w:name="_GoBack"/>
      <w:bookmarkEnd w:id="12"/>
    </w:p>
    <w:sectPr w:rsidR="001A795F" w:rsidRPr="009043F8" w:rsidSect="00597D07">
      <w:foot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6A8A" w14:textId="77777777" w:rsidR="00811A41" w:rsidRDefault="00811A41" w:rsidP="00F54ACF">
      <w:r>
        <w:separator/>
      </w:r>
    </w:p>
  </w:endnote>
  <w:endnote w:type="continuationSeparator" w:id="0">
    <w:p w14:paraId="1A7BC267" w14:textId="77777777" w:rsidR="00811A41" w:rsidRDefault="00811A41" w:rsidP="00F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-Identity-H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293277"/>
      <w:docPartObj>
        <w:docPartGallery w:val="Page Numbers (Bottom of Page)"/>
        <w:docPartUnique/>
      </w:docPartObj>
    </w:sdtPr>
    <w:sdtEndPr/>
    <w:sdtContent>
      <w:p w14:paraId="089F1E6E" w14:textId="618F21BC" w:rsidR="00F75D9D" w:rsidRDefault="00F75D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FB">
          <w:rPr>
            <w:noProof/>
          </w:rPr>
          <w:t>2</w:t>
        </w:r>
        <w:r>
          <w:fldChar w:fldCharType="end"/>
        </w:r>
      </w:p>
    </w:sdtContent>
  </w:sdt>
  <w:p w14:paraId="5B5F14FC" w14:textId="77777777" w:rsidR="00F75D9D" w:rsidRDefault="00F75D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E506" w14:textId="77777777" w:rsidR="00811A41" w:rsidRDefault="00811A41" w:rsidP="00F54ACF">
      <w:r>
        <w:separator/>
      </w:r>
    </w:p>
  </w:footnote>
  <w:footnote w:type="continuationSeparator" w:id="0">
    <w:p w14:paraId="179C131C" w14:textId="77777777" w:rsidR="00811A41" w:rsidRDefault="00811A41" w:rsidP="00F5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403"/>
    <w:multiLevelType w:val="hybridMultilevel"/>
    <w:tmpl w:val="842038E6"/>
    <w:lvl w:ilvl="0" w:tplc="BCA2277E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071227"/>
    <w:multiLevelType w:val="hybridMultilevel"/>
    <w:tmpl w:val="0936BF74"/>
    <w:lvl w:ilvl="0" w:tplc="23D8A0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B03951"/>
    <w:multiLevelType w:val="hybridMultilevel"/>
    <w:tmpl w:val="895C1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6708"/>
    <w:multiLevelType w:val="hybridMultilevel"/>
    <w:tmpl w:val="BDD88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38F"/>
    <w:multiLevelType w:val="hybridMultilevel"/>
    <w:tmpl w:val="FE9A1412"/>
    <w:lvl w:ilvl="0" w:tplc="5360F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02DE"/>
    <w:multiLevelType w:val="hybridMultilevel"/>
    <w:tmpl w:val="DA989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7283"/>
    <w:multiLevelType w:val="hybridMultilevel"/>
    <w:tmpl w:val="32960B34"/>
    <w:lvl w:ilvl="0" w:tplc="654A2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4F4"/>
    <w:multiLevelType w:val="hybridMultilevel"/>
    <w:tmpl w:val="895C1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4D8E"/>
    <w:multiLevelType w:val="multilevel"/>
    <w:tmpl w:val="67F4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3314764"/>
    <w:multiLevelType w:val="hybridMultilevel"/>
    <w:tmpl w:val="288CF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07D4"/>
    <w:multiLevelType w:val="hybridMultilevel"/>
    <w:tmpl w:val="BDD88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44C5"/>
    <w:multiLevelType w:val="hybridMultilevel"/>
    <w:tmpl w:val="6506EBA0"/>
    <w:lvl w:ilvl="0" w:tplc="B082E17E">
      <w:start w:val="2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D2D3568"/>
    <w:multiLevelType w:val="hybridMultilevel"/>
    <w:tmpl w:val="895C1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32FD6"/>
    <w:multiLevelType w:val="hybridMultilevel"/>
    <w:tmpl w:val="7482053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0DEE"/>
    <w:multiLevelType w:val="singleLevel"/>
    <w:tmpl w:val="08A4E43E"/>
    <w:lvl w:ilvl="0">
      <w:start w:val="3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4B2927E6"/>
    <w:multiLevelType w:val="multilevel"/>
    <w:tmpl w:val="67F4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9C5220A"/>
    <w:multiLevelType w:val="multilevel"/>
    <w:tmpl w:val="CF86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F905F65"/>
    <w:multiLevelType w:val="hybridMultilevel"/>
    <w:tmpl w:val="BF9691C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249B"/>
    <w:multiLevelType w:val="hybridMultilevel"/>
    <w:tmpl w:val="9A181A20"/>
    <w:lvl w:ilvl="0" w:tplc="548E4C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C2FB3"/>
    <w:multiLevelType w:val="hybridMultilevel"/>
    <w:tmpl w:val="895C110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37675C"/>
    <w:multiLevelType w:val="hybridMultilevel"/>
    <w:tmpl w:val="344830A8"/>
    <w:lvl w:ilvl="0" w:tplc="07F2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C67BE"/>
    <w:multiLevelType w:val="multilevel"/>
    <w:tmpl w:val="449A18C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7A07EE6"/>
    <w:multiLevelType w:val="hybridMultilevel"/>
    <w:tmpl w:val="29784C30"/>
    <w:lvl w:ilvl="0" w:tplc="28C8F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0"/>
  </w:num>
  <w:num w:numId="5">
    <w:abstractNumId w:val="7"/>
  </w:num>
  <w:num w:numId="6">
    <w:abstractNumId w:val="19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4"/>
  </w:num>
  <w:num w:numId="13">
    <w:abstractNumId w:val="21"/>
  </w:num>
  <w:num w:numId="14">
    <w:abstractNumId w:val="9"/>
  </w:num>
  <w:num w:numId="15">
    <w:abstractNumId w:val="17"/>
  </w:num>
  <w:num w:numId="16">
    <w:abstractNumId w:val="13"/>
  </w:num>
  <w:num w:numId="17">
    <w:abstractNumId w:val="0"/>
  </w:num>
  <w:num w:numId="18">
    <w:abstractNumId w:val="1"/>
  </w:num>
  <w:num w:numId="19">
    <w:abstractNumId w:val="15"/>
  </w:num>
  <w:num w:numId="20">
    <w:abstractNumId w:val="16"/>
  </w:num>
  <w:num w:numId="21">
    <w:abstractNumId w:val="6"/>
  </w:num>
  <w:num w:numId="22">
    <w:abstractNumId w:val="5"/>
  </w:num>
  <w:num w:numId="23">
    <w:abstractNumId w:val="20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44"/>
    <w:rsid w:val="00002751"/>
    <w:rsid w:val="00003DD1"/>
    <w:rsid w:val="00020520"/>
    <w:rsid w:val="00021B10"/>
    <w:rsid w:val="000525B9"/>
    <w:rsid w:val="00061C85"/>
    <w:rsid w:val="000721C6"/>
    <w:rsid w:val="000732D1"/>
    <w:rsid w:val="00076D6A"/>
    <w:rsid w:val="0009720E"/>
    <w:rsid w:val="000A3AB0"/>
    <w:rsid w:val="000B045D"/>
    <w:rsid w:val="000B651C"/>
    <w:rsid w:val="000C1C76"/>
    <w:rsid w:val="000C5AF8"/>
    <w:rsid w:val="000D066F"/>
    <w:rsid w:val="000D6B20"/>
    <w:rsid w:val="000F1536"/>
    <w:rsid w:val="00100A4A"/>
    <w:rsid w:val="00115A06"/>
    <w:rsid w:val="00117F9B"/>
    <w:rsid w:val="001514EE"/>
    <w:rsid w:val="001514F3"/>
    <w:rsid w:val="00162772"/>
    <w:rsid w:val="00164C83"/>
    <w:rsid w:val="001732ED"/>
    <w:rsid w:val="00174E2F"/>
    <w:rsid w:val="00175A27"/>
    <w:rsid w:val="00176B3D"/>
    <w:rsid w:val="00177A4F"/>
    <w:rsid w:val="00184CBA"/>
    <w:rsid w:val="001919D8"/>
    <w:rsid w:val="001A795F"/>
    <w:rsid w:val="001B7DFB"/>
    <w:rsid w:val="001C1CD0"/>
    <w:rsid w:val="001D3278"/>
    <w:rsid w:val="001E42EB"/>
    <w:rsid w:val="001E761D"/>
    <w:rsid w:val="001E7ECF"/>
    <w:rsid w:val="001F0FDF"/>
    <w:rsid w:val="001F38E0"/>
    <w:rsid w:val="00214D9D"/>
    <w:rsid w:val="00215EE1"/>
    <w:rsid w:val="002261CA"/>
    <w:rsid w:val="00252EB7"/>
    <w:rsid w:val="00264860"/>
    <w:rsid w:val="002708A5"/>
    <w:rsid w:val="00281DA1"/>
    <w:rsid w:val="00283D2F"/>
    <w:rsid w:val="002B1B4A"/>
    <w:rsid w:val="002B45CF"/>
    <w:rsid w:val="002B593D"/>
    <w:rsid w:val="002D478B"/>
    <w:rsid w:val="002E0F6E"/>
    <w:rsid w:val="002E494F"/>
    <w:rsid w:val="002E68E7"/>
    <w:rsid w:val="002E7A4A"/>
    <w:rsid w:val="002F1D27"/>
    <w:rsid w:val="002F36EF"/>
    <w:rsid w:val="00333BBD"/>
    <w:rsid w:val="00343AD3"/>
    <w:rsid w:val="00355F59"/>
    <w:rsid w:val="00370D11"/>
    <w:rsid w:val="00377D3E"/>
    <w:rsid w:val="0038553B"/>
    <w:rsid w:val="003A1F51"/>
    <w:rsid w:val="003A41F9"/>
    <w:rsid w:val="003A421A"/>
    <w:rsid w:val="003B652B"/>
    <w:rsid w:val="003D43BE"/>
    <w:rsid w:val="003D64A9"/>
    <w:rsid w:val="00417D62"/>
    <w:rsid w:val="00420FE4"/>
    <w:rsid w:val="00433800"/>
    <w:rsid w:val="004355D9"/>
    <w:rsid w:val="00441E03"/>
    <w:rsid w:val="00442ADB"/>
    <w:rsid w:val="00452E3D"/>
    <w:rsid w:val="00454679"/>
    <w:rsid w:val="00472BA4"/>
    <w:rsid w:val="00483C54"/>
    <w:rsid w:val="004860E4"/>
    <w:rsid w:val="00486C7E"/>
    <w:rsid w:val="004966B3"/>
    <w:rsid w:val="00496A85"/>
    <w:rsid w:val="004A52DD"/>
    <w:rsid w:val="004A6D3D"/>
    <w:rsid w:val="004B2816"/>
    <w:rsid w:val="004B4272"/>
    <w:rsid w:val="004B6A16"/>
    <w:rsid w:val="004C20BC"/>
    <w:rsid w:val="004C6352"/>
    <w:rsid w:val="004E033A"/>
    <w:rsid w:val="004F2250"/>
    <w:rsid w:val="005039FA"/>
    <w:rsid w:val="00506A01"/>
    <w:rsid w:val="0051462D"/>
    <w:rsid w:val="00522633"/>
    <w:rsid w:val="005306AF"/>
    <w:rsid w:val="00532D39"/>
    <w:rsid w:val="00535005"/>
    <w:rsid w:val="00553241"/>
    <w:rsid w:val="00555469"/>
    <w:rsid w:val="00557E06"/>
    <w:rsid w:val="005632BF"/>
    <w:rsid w:val="00567E25"/>
    <w:rsid w:val="00582C5E"/>
    <w:rsid w:val="0058547E"/>
    <w:rsid w:val="00597D07"/>
    <w:rsid w:val="005A6A57"/>
    <w:rsid w:val="005B6EBC"/>
    <w:rsid w:val="005C2841"/>
    <w:rsid w:val="005C2A08"/>
    <w:rsid w:val="005C6DC4"/>
    <w:rsid w:val="005D525B"/>
    <w:rsid w:val="005D6242"/>
    <w:rsid w:val="005E7D55"/>
    <w:rsid w:val="005F1DC5"/>
    <w:rsid w:val="005F5C25"/>
    <w:rsid w:val="005F7040"/>
    <w:rsid w:val="00600B43"/>
    <w:rsid w:val="00604210"/>
    <w:rsid w:val="00604E49"/>
    <w:rsid w:val="0062286E"/>
    <w:rsid w:val="00632B59"/>
    <w:rsid w:val="0063354D"/>
    <w:rsid w:val="00642EB8"/>
    <w:rsid w:val="006432BC"/>
    <w:rsid w:val="00656491"/>
    <w:rsid w:val="00664D29"/>
    <w:rsid w:val="00664FB9"/>
    <w:rsid w:val="00665158"/>
    <w:rsid w:val="00674ED3"/>
    <w:rsid w:val="006A28F2"/>
    <w:rsid w:val="006C01D8"/>
    <w:rsid w:val="006C144D"/>
    <w:rsid w:val="006D4433"/>
    <w:rsid w:val="006E2365"/>
    <w:rsid w:val="00714DF7"/>
    <w:rsid w:val="00717CAF"/>
    <w:rsid w:val="00720C1D"/>
    <w:rsid w:val="00756C8A"/>
    <w:rsid w:val="0076143C"/>
    <w:rsid w:val="00763BAD"/>
    <w:rsid w:val="00767915"/>
    <w:rsid w:val="0077226E"/>
    <w:rsid w:val="00787A9F"/>
    <w:rsid w:val="00792E8C"/>
    <w:rsid w:val="0079752E"/>
    <w:rsid w:val="007B10A8"/>
    <w:rsid w:val="007C7DB8"/>
    <w:rsid w:val="007F2FC6"/>
    <w:rsid w:val="007F7571"/>
    <w:rsid w:val="00807250"/>
    <w:rsid w:val="00811887"/>
    <w:rsid w:val="00811A41"/>
    <w:rsid w:val="008126C9"/>
    <w:rsid w:val="0081480E"/>
    <w:rsid w:val="008177A7"/>
    <w:rsid w:val="00817B9E"/>
    <w:rsid w:val="008230B2"/>
    <w:rsid w:val="00840DBC"/>
    <w:rsid w:val="00856DE3"/>
    <w:rsid w:val="008838F7"/>
    <w:rsid w:val="00884DF4"/>
    <w:rsid w:val="00891C45"/>
    <w:rsid w:val="008C11B3"/>
    <w:rsid w:val="008C2ACE"/>
    <w:rsid w:val="008D3FFA"/>
    <w:rsid w:val="008E1085"/>
    <w:rsid w:val="009031DD"/>
    <w:rsid w:val="009043F8"/>
    <w:rsid w:val="00904CC5"/>
    <w:rsid w:val="009079E3"/>
    <w:rsid w:val="00913744"/>
    <w:rsid w:val="00922037"/>
    <w:rsid w:val="00923673"/>
    <w:rsid w:val="009276BC"/>
    <w:rsid w:val="00933A89"/>
    <w:rsid w:val="00934F1B"/>
    <w:rsid w:val="009439C2"/>
    <w:rsid w:val="00960E45"/>
    <w:rsid w:val="00963AC4"/>
    <w:rsid w:val="00967845"/>
    <w:rsid w:val="00967FB5"/>
    <w:rsid w:val="0097287E"/>
    <w:rsid w:val="0097620F"/>
    <w:rsid w:val="0098594C"/>
    <w:rsid w:val="00985D73"/>
    <w:rsid w:val="00987981"/>
    <w:rsid w:val="00994BE3"/>
    <w:rsid w:val="009A0067"/>
    <w:rsid w:val="009A1B41"/>
    <w:rsid w:val="009B4987"/>
    <w:rsid w:val="009D09B6"/>
    <w:rsid w:val="009D4E65"/>
    <w:rsid w:val="009D500F"/>
    <w:rsid w:val="009E023F"/>
    <w:rsid w:val="009E4D05"/>
    <w:rsid w:val="009F061F"/>
    <w:rsid w:val="00A03CC1"/>
    <w:rsid w:val="00A16D11"/>
    <w:rsid w:val="00A3058B"/>
    <w:rsid w:val="00A552B8"/>
    <w:rsid w:val="00A55C7E"/>
    <w:rsid w:val="00A56BDF"/>
    <w:rsid w:val="00A629C2"/>
    <w:rsid w:val="00A65AE3"/>
    <w:rsid w:val="00A76CD2"/>
    <w:rsid w:val="00A7702C"/>
    <w:rsid w:val="00A9736C"/>
    <w:rsid w:val="00AA28D0"/>
    <w:rsid w:val="00AC3DE2"/>
    <w:rsid w:val="00AD2E31"/>
    <w:rsid w:val="00B162AE"/>
    <w:rsid w:val="00B327D4"/>
    <w:rsid w:val="00B3482C"/>
    <w:rsid w:val="00B40673"/>
    <w:rsid w:val="00B468C6"/>
    <w:rsid w:val="00B73141"/>
    <w:rsid w:val="00B91DCE"/>
    <w:rsid w:val="00B942B5"/>
    <w:rsid w:val="00BD7D96"/>
    <w:rsid w:val="00BE7967"/>
    <w:rsid w:val="00BF71D4"/>
    <w:rsid w:val="00BF7269"/>
    <w:rsid w:val="00C0662C"/>
    <w:rsid w:val="00C21B77"/>
    <w:rsid w:val="00C22A8C"/>
    <w:rsid w:val="00C3433D"/>
    <w:rsid w:val="00C34542"/>
    <w:rsid w:val="00C353E2"/>
    <w:rsid w:val="00C35DF3"/>
    <w:rsid w:val="00C42581"/>
    <w:rsid w:val="00C4593D"/>
    <w:rsid w:val="00C505E9"/>
    <w:rsid w:val="00C7331A"/>
    <w:rsid w:val="00C77EB2"/>
    <w:rsid w:val="00CA3B59"/>
    <w:rsid w:val="00CC1014"/>
    <w:rsid w:val="00CC23CE"/>
    <w:rsid w:val="00CD1AA2"/>
    <w:rsid w:val="00CE6D43"/>
    <w:rsid w:val="00CF269F"/>
    <w:rsid w:val="00CF502A"/>
    <w:rsid w:val="00D10A4D"/>
    <w:rsid w:val="00D40A72"/>
    <w:rsid w:val="00D4328B"/>
    <w:rsid w:val="00D52203"/>
    <w:rsid w:val="00D535DF"/>
    <w:rsid w:val="00D55C66"/>
    <w:rsid w:val="00D779D6"/>
    <w:rsid w:val="00D92E7D"/>
    <w:rsid w:val="00D9525F"/>
    <w:rsid w:val="00DC61AA"/>
    <w:rsid w:val="00DC6735"/>
    <w:rsid w:val="00DD2489"/>
    <w:rsid w:val="00DE3385"/>
    <w:rsid w:val="00DE546E"/>
    <w:rsid w:val="00DF1461"/>
    <w:rsid w:val="00E11B10"/>
    <w:rsid w:val="00E14FF6"/>
    <w:rsid w:val="00E27CB6"/>
    <w:rsid w:val="00E377D6"/>
    <w:rsid w:val="00E4023B"/>
    <w:rsid w:val="00E40D7E"/>
    <w:rsid w:val="00E42EAB"/>
    <w:rsid w:val="00E46232"/>
    <w:rsid w:val="00E50AA7"/>
    <w:rsid w:val="00E6065E"/>
    <w:rsid w:val="00E87008"/>
    <w:rsid w:val="00E92DD3"/>
    <w:rsid w:val="00E97102"/>
    <w:rsid w:val="00EA07F0"/>
    <w:rsid w:val="00EA35D7"/>
    <w:rsid w:val="00EA42A0"/>
    <w:rsid w:val="00EB37EF"/>
    <w:rsid w:val="00EB3B93"/>
    <w:rsid w:val="00EB7143"/>
    <w:rsid w:val="00EC0C8E"/>
    <w:rsid w:val="00ED4596"/>
    <w:rsid w:val="00F00B40"/>
    <w:rsid w:val="00F12E0A"/>
    <w:rsid w:val="00F234DE"/>
    <w:rsid w:val="00F25AC2"/>
    <w:rsid w:val="00F31AB9"/>
    <w:rsid w:val="00F3325D"/>
    <w:rsid w:val="00F40C34"/>
    <w:rsid w:val="00F54ACF"/>
    <w:rsid w:val="00F54F9F"/>
    <w:rsid w:val="00F61E5A"/>
    <w:rsid w:val="00F7108B"/>
    <w:rsid w:val="00F75D9D"/>
    <w:rsid w:val="00F81D6C"/>
    <w:rsid w:val="00F9407E"/>
    <w:rsid w:val="00F96E9C"/>
    <w:rsid w:val="00FC4672"/>
    <w:rsid w:val="00FD501C"/>
    <w:rsid w:val="00FE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E708"/>
  <w15:docId w15:val="{2E729FEF-D70F-4C42-B2D9-F2EF5A6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F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E68E7"/>
    <w:pPr>
      <w:keepNext/>
      <w:keepLines/>
      <w:numPr>
        <w:numId w:val="13"/>
      </w:numPr>
      <w:suppressAutoHyphens/>
      <w:spacing w:before="120" w:after="24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2E68E7"/>
    <w:pPr>
      <w:keepNext/>
      <w:keepLines/>
      <w:numPr>
        <w:ilvl w:val="1"/>
        <w:numId w:val="13"/>
      </w:numPr>
      <w:suppressAutoHyphens/>
      <w:spacing w:before="120" w:after="240"/>
      <w:jc w:val="both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2E68E7"/>
    <w:pPr>
      <w:keepNext/>
      <w:keepLines/>
      <w:numPr>
        <w:ilvl w:val="2"/>
        <w:numId w:val="13"/>
      </w:numPr>
      <w:suppressAutoHyphens/>
      <w:spacing w:before="240" w:after="12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2E68E7"/>
    <w:pPr>
      <w:keepNext/>
      <w:keepLines/>
      <w:numPr>
        <w:ilvl w:val="3"/>
        <w:numId w:val="13"/>
      </w:numPr>
      <w:suppressAutoHyphens/>
      <w:spacing w:before="120" w:after="40"/>
      <w:jc w:val="both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E68E7"/>
    <w:pPr>
      <w:keepNext/>
      <w:keepLines/>
      <w:numPr>
        <w:ilvl w:val="4"/>
        <w:numId w:val="13"/>
      </w:numPr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E68E7"/>
    <w:pPr>
      <w:keepNext/>
      <w:keepLines/>
      <w:numPr>
        <w:ilvl w:val="5"/>
        <w:numId w:val="13"/>
      </w:numPr>
      <w:suppressAutoHyphens/>
      <w:spacing w:before="4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E68E7"/>
    <w:pPr>
      <w:keepNext/>
      <w:keepLines/>
      <w:numPr>
        <w:ilvl w:val="6"/>
        <w:numId w:val="13"/>
      </w:numPr>
      <w:suppressAutoHyphens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E68E7"/>
    <w:pPr>
      <w:keepNext/>
      <w:keepLines/>
      <w:numPr>
        <w:ilvl w:val="7"/>
        <w:numId w:val="13"/>
      </w:numPr>
      <w:suppressAutoHyphens/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E68E7"/>
    <w:pPr>
      <w:keepNext/>
      <w:keepLines/>
      <w:numPr>
        <w:ilvl w:val="8"/>
        <w:numId w:val="13"/>
      </w:numPr>
      <w:suppressAutoHyphens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5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32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28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4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4A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4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4A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8230B2"/>
    <w:pPr>
      <w:spacing w:after="200"/>
    </w:pPr>
    <w:rPr>
      <w:i/>
      <w:iCs/>
      <w:color w:val="44546A" w:themeColor="text2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6D4433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5D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2E68E7"/>
    <w:rPr>
      <w:rFonts w:ascii="Times New Roman" w:eastAsiaTheme="majorEastAsia" w:hAnsi="Times New Roman" w:cstheme="majorBidi"/>
      <w:b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E68E7"/>
    <w:rPr>
      <w:rFonts w:ascii="Times New Roman" w:eastAsiaTheme="majorEastAsia" w:hAnsi="Times New Roman" w:cstheme="majorBidi"/>
      <w:b/>
      <w:sz w:val="24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2E68E7"/>
    <w:rPr>
      <w:rFonts w:ascii="Times New Roman" w:eastAsiaTheme="majorEastAsia" w:hAnsi="Times New Roman" w:cstheme="majorBidi"/>
      <w:b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2E68E7"/>
    <w:rPr>
      <w:rFonts w:ascii="Times New Roman" w:eastAsiaTheme="majorEastAsia" w:hAnsi="Times New Roman" w:cstheme="majorBidi"/>
      <w:b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E68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E68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E68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E68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E68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DE3385"/>
    <w:pPr>
      <w:suppressAutoHyphens/>
      <w:spacing w:before="120"/>
      <w:ind w:firstLine="709"/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E33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Predvolenpsmoodseku"/>
    <w:rsid w:val="00AC3DE2"/>
    <w:rPr>
      <w:rFonts w:ascii="MyriadPro-Regular-Identity-H" w:hAnsi="MyriadPro-Regular-Identity-H" w:hint="default"/>
      <w:b w:val="0"/>
      <w:bCs w:val="0"/>
      <w:i w:val="0"/>
      <w:iCs w:val="0"/>
      <w:color w:val="151515"/>
      <w:sz w:val="24"/>
      <w:szCs w:val="24"/>
    </w:rPr>
  </w:style>
  <w:style w:type="character" w:customStyle="1" w:styleId="fontstyle21">
    <w:name w:val="fontstyle21"/>
    <w:basedOn w:val="Predvolenpsmoodseku"/>
    <w:rsid w:val="00C22A8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22A8C"/>
    <w:rPr>
      <w:color w:val="0563C1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97D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97D0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97D07"/>
    <w:rPr>
      <w:vertAlign w:val="superscript"/>
    </w:rPr>
  </w:style>
  <w:style w:type="paragraph" w:styleId="Bezriadkovania">
    <w:name w:val="No Spacing"/>
    <w:link w:val="BezriadkovaniaChar"/>
    <w:uiPriority w:val="1"/>
    <w:qFormat/>
    <w:rsid w:val="00597D07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97D07"/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C1C76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Obsah2">
    <w:name w:val="toc 2"/>
    <w:basedOn w:val="Normlny"/>
    <w:next w:val="Normlny"/>
    <w:autoRedefine/>
    <w:uiPriority w:val="39"/>
    <w:unhideWhenUsed/>
    <w:rsid w:val="000C1C76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unhideWhenUsed/>
    <w:rsid w:val="000C1C76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0C1C7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4B427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B427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B427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B427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B427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B4272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DCE12-EFB7-4371-BF72-1277081B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Vízia rozvoja sektoru ... na roky 2021-2027</vt:lpstr>
    </vt:vector>
  </TitlesOfParts>
  <Company>Zväz zeleninárov a zemiakarov Slovenska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Vízia rozvoja sektoru ... na roky 2021-2027</dc:title>
  <dc:subject/>
  <dc:creator>Ing. Jozef Šumichrast</dc:creator>
  <cp:keywords/>
  <dc:description/>
  <cp:lastModifiedBy>sppk sppk</cp:lastModifiedBy>
  <cp:revision>2</cp:revision>
  <cp:lastPrinted>2019-10-03T06:49:00Z</cp:lastPrinted>
  <dcterms:created xsi:type="dcterms:W3CDTF">2019-10-11T12:10:00Z</dcterms:created>
  <dcterms:modified xsi:type="dcterms:W3CDTF">2019-10-11T12:10:00Z</dcterms:modified>
</cp:coreProperties>
</file>